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48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2017年“高校国际化研究”学术研讨会</w:t>
      </w:r>
    </w:p>
    <w:p>
      <w:pPr>
        <w:wordWrap w:val="0"/>
        <w:spacing w:line="4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Internationalisation of Higher Education Institutions</w:t>
      </w:r>
    </w:p>
    <w:p>
      <w:pPr>
        <w:wordWrap/>
        <w:spacing w:line="4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——Research Towards</w:t>
      </w:r>
    </w:p>
    <w:p>
      <w:pPr>
        <w:wordWrap/>
        <w:spacing w:line="4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Incoming International University Communities</w:t>
      </w:r>
    </w:p>
    <w:p>
      <w:pPr>
        <w:wordWrap/>
        <w:spacing w:line="4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ordWrap/>
        <w:spacing w:line="48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 w:rightChars="0" w:firstLine="232" w:firstLineChars="77"/>
        <w:jc w:val="center"/>
        <w:textAlignment w:val="auto"/>
        <w:outlineLvl w:val="9"/>
        <w:rPr>
          <w:rFonts w:hint="default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eastAsia="仿宋_GB2312" w:cs="Times New Roman"/>
          <w:b/>
          <w:bCs/>
          <w:sz w:val="30"/>
          <w:szCs w:val="30"/>
          <w:lang w:val="en-US" w:eastAsia="zh-CN"/>
        </w:rPr>
        <w:t>会议日程</w:t>
      </w:r>
    </w:p>
    <w:p>
      <w:pPr>
        <w:spacing w:line="480" w:lineRule="exact"/>
        <w:ind w:left="0" w:leftChars="0" w:firstLine="218" w:firstLineChars="78"/>
        <w:rPr>
          <w:rFonts w:ascii="仿宋_GB2312" w:hAnsi="仿宋" w:eastAsia="仿宋_GB231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Date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日期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Saturday 9 December 2017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12月9日</w:t>
      </w:r>
      <w:r>
        <w:rPr>
          <w:rFonts w:hint="eastAsia" w:eastAsia="仿宋_GB2312" w:cs="Times New Roman"/>
          <w:b/>
          <w:bCs/>
          <w:sz w:val="28"/>
          <w:szCs w:val="28"/>
          <w:lang w:val="en-US" w:eastAsia="zh-CN"/>
        </w:rPr>
        <w:t>周六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）</w:t>
      </w:r>
      <w:r>
        <w:rPr>
          <w:rFonts w:hint="eastAsia" w:ascii="仿宋_GB2312" w:hAnsi="仿宋" w:eastAsia="仿宋_GB2312"/>
          <w:sz w:val="28"/>
          <w:szCs w:val="28"/>
        </w:rPr>
        <w:t xml:space="preserve">     </w:t>
      </w:r>
    </w:p>
    <w:p>
      <w:pPr>
        <w:spacing w:line="584" w:lineRule="exact"/>
        <w:ind w:left="218" w:leftChars="103" w:hanging="2" w:firstLineChars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Place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地</w:t>
      </w:r>
      <w:r>
        <w:rPr>
          <w:rFonts w:hint="eastAsia" w:eastAsia="仿宋_GB2312" w:cs="Times New Roman"/>
          <w:b/>
          <w:bCs/>
          <w:sz w:val="28"/>
          <w:szCs w:val="28"/>
          <w:lang w:val="en-US" w:eastAsia="zh-CN"/>
        </w:rPr>
        <w:t>点：</w:t>
      </w:r>
      <w:r>
        <w:rPr>
          <w:rFonts w:hint="eastAsia" w:eastAsia="仿宋_GB2312" w:cs="Times New Roman"/>
          <w:b w:val="0"/>
          <w:bCs w:val="0"/>
          <w:sz w:val="28"/>
          <w:szCs w:val="28"/>
          <w:lang w:val="en-US" w:eastAsia="zh-CN"/>
        </w:rPr>
        <w:t xml:space="preserve">Lecture Hall,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2nd floor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Yifu Building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,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Tongji University</w:t>
      </w:r>
    </w:p>
    <w:p>
      <w:pPr>
        <w:spacing w:line="584" w:lineRule="exact"/>
        <w:ind w:left="216" w:leftChars="103" w:firstLine="1462" w:firstLineChars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同济大学四平路校区逸夫楼2楼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报告厅</w:t>
      </w:r>
    </w:p>
    <w:tbl>
      <w:tblPr>
        <w:tblStyle w:val="6"/>
        <w:tblW w:w="8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6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  <w:lang w:val="en-US" w:eastAsia="zh-CN"/>
              </w:rPr>
              <w:t>Time</w:t>
            </w:r>
            <w:r>
              <w:rPr>
                <w:rFonts w:hint="eastAsia" w:ascii="仿宋_GB2312" w:hAnsi="楷体" w:eastAsia="仿宋_GB2312"/>
                <w:b/>
                <w:sz w:val="24"/>
              </w:rPr>
              <w:t>时间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  <w:lang w:val="en-US" w:eastAsia="zh-CN"/>
              </w:rPr>
              <w:t>Agenda</w:t>
            </w:r>
            <w:r>
              <w:rPr>
                <w:rFonts w:hint="eastAsia" w:ascii="仿宋_GB2312" w:hAnsi="楷体" w:eastAsia="仿宋_GB2312"/>
                <w:b/>
                <w:sz w:val="24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>13</w:t>
            </w:r>
            <w:r>
              <w:rPr>
                <w:rFonts w:ascii="仿宋_GB2312" w:hAnsi="楷体" w:eastAsia="仿宋_GB2312"/>
                <w:b/>
                <w:bCs/>
                <w:sz w:val="24"/>
              </w:rPr>
              <w:t>:</w:t>
            </w: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>00</w:t>
            </w:r>
            <w:r>
              <w:rPr>
                <w:rFonts w:ascii="仿宋_GB2312" w:hAnsi="楷体" w:eastAsia="仿宋_GB2312"/>
                <w:b/>
                <w:bCs/>
                <w:sz w:val="24"/>
              </w:rPr>
              <w:t>-</w:t>
            </w: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>1</w:t>
            </w:r>
            <w:r>
              <w:rPr>
                <w:rFonts w:hint="eastAsia" w:ascii="仿宋_GB2312" w:hAnsi="楷体" w:eastAsia="仿宋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>:</w:t>
            </w:r>
            <w:r>
              <w:rPr>
                <w:rFonts w:hint="eastAsia" w:ascii="仿宋_GB2312" w:hAnsi="楷体" w:eastAsia="仿宋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>0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Registration</w:t>
            </w: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>会议注册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>1</w:t>
            </w:r>
            <w:r>
              <w:rPr>
                <w:rFonts w:hint="eastAsia" w:ascii="仿宋_GB2312" w:hAnsi="楷体" w:eastAsia="仿宋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ascii="仿宋_GB2312" w:hAnsi="楷体" w:eastAsia="仿宋_GB2312"/>
                <w:b/>
                <w:bCs/>
                <w:sz w:val="24"/>
              </w:rPr>
              <w:t>:</w:t>
            </w:r>
            <w:r>
              <w:rPr>
                <w:rFonts w:hint="eastAsia" w:ascii="仿宋_GB2312" w:hAnsi="楷体" w:eastAsia="仿宋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>0</w:t>
            </w:r>
            <w:r>
              <w:rPr>
                <w:rFonts w:ascii="仿宋_GB2312" w:hAnsi="楷体" w:eastAsia="仿宋_GB2312"/>
                <w:b/>
                <w:bCs/>
                <w:sz w:val="24"/>
              </w:rPr>
              <w:t>-</w:t>
            </w: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>14:</w:t>
            </w:r>
            <w:r>
              <w:rPr>
                <w:rFonts w:hint="eastAsia" w:ascii="仿宋_GB2312" w:hAnsi="楷体" w:eastAsia="仿宋_GB2312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>0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Welcome&amp;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Opening</w:t>
            </w: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>欢迎仪式及开幕式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楷体" w:eastAsia="仿宋_GB2312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 xml:space="preserve">14:00-14:30 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keynote speech：Internationalisation at Tongji University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报告嘉宾： 严爱华，同济大学国际部副部长（Tongji）</w:t>
            </w: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speaker：  Yan Aihua，Deputy Director of Tongji International Department (Tongji University, China)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楷体" w:eastAsia="仿宋_GB2312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>14:</w:t>
            </w:r>
            <w:r>
              <w:rPr>
                <w:rFonts w:hint="eastAsia" w:ascii="仿宋_GB2312" w:hAnsi="楷体" w:eastAsia="仿宋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>0-1</w:t>
            </w:r>
            <w:r>
              <w:rPr>
                <w:rFonts w:hint="eastAsia" w:ascii="仿宋_GB2312" w:hAnsi="楷体" w:eastAsia="仿宋_GB2312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>:</w:t>
            </w:r>
            <w:r>
              <w:rPr>
                <w:rFonts w:hint="eastAsia" w:ascii="仿宋_GB2312" w:hAnsi="楷体" w:eastAsia="仿宋_GB2312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 xml:space="preserve">0 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keynote speech：Internationalisation at Beihang University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报告嘉宾：吕莹，北航外办副主任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speaker： Ms. Lyu Ying，Deputy Director of International Division of Beihang University (China)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楷体" w:eastAsia="仿宋_GB2312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>15:00-15:30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Coffee Break茶歇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楷体" w:eastAsia="仿宋_GB2312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 xml:space="preserve">15:30-15:50  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keynote speech：Benchmark Analysis on Internationalization Practices – The WELCOME Project Case</w:t>
            </w:r>
          </w:p>
          <w:p>
            <w:pPr>
              <w:jc w:val="left"/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>报告嘉宾：Ana Agante Lucas，葡萄牙高等理工外事协调顾问（IST）</w:t>
            </w:r>
          </w:p>
          <w:p>
            <w:pPr>
              <w:jc w:val="left"/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>speaker： Ms. Ana Agante Lucas ，International Affairs Coordination Advisor (IST, Portugal)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楷体" w:eastAsia="仿宋_GB2312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>15:50-16:10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keynote speech：Internationalisation at KTH Royal Institute of Technology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报告嘉宾：Viktor Kordas，瑞典皇家理工国际项目经理（KTH）</w:t>
            </w: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speaker：Mr. Viktor Kordas，Project Manager in International Projects at KTH (Sweden)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楷体" w:eastAsia="仿宋_GB2312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4"/>
              </w:rPr>
              <w:t>16:10-16:30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keynote speech：Internationalization of Higher Education in Kazakhstan: a brief overview of  achievements</w:t>
            </w:r>
          </w:p>
          <w:p>
            <w:pPr>
              <w:widowControl/>
              <w:adjustRightInd w:val="0"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报告嘉宾：Saule Kassymova，卡拉干达国立医科大学国际合作部主任</w:t>
            </w:r>
          </w:p>
          <w:p>
            <w:pPr>
              <w:widowControl/>
              <w:adjustRightInd w:val="0"/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speaker： Ms. Saule Kassymova ，Karaganda State Medical University, Head of the International Cooperation Department</w:t>
            </w:r>
          </w:p>
        </w:tc>
      </w:tr>
    </w:tbl>
    <w:p>
      <w:pPr>
        <w:spacing w:line="480" w:lineRule="exact"/>
        <w:rPr>
          <w:rFonts w:eastAsia="仿宋_GB2312"/>
          <w:sz w:val="28"/>
          <w:szCs w:val="28"/>
        </w:rPr>
      </w:pPr>
    </w:p>
    <w:p>
      <w:pPr>
        <w:spacing w:line="480" w:lineRule="exact"/>
        <w:ind w:left="0" w:leftChars="0" w:firstLine="218" w:firstLineChars="78"/>
        <w:rPr>
          <w:rFonts w:hint="eastAsia" w:eastAsia="仿宋_GB2312"/>
          <w:sz w:val="28"/>
          <w:szCs w:val="28"/>
          <w:lang w:val="en-US" w:eastAsia="zh-CN"/>
        </w:rPr>
      </w:pPr>
    </w:p>
    <w:p>
      <w:pPr>
        <w:spacing w:line="480" w:lineRule="exact"/>
        <w:ind w:left="0" w:leftChars="0" w:firstLine="218" w:firstLineChars="78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Data</w:t>
      </w:r>
      <w:r>
        <w:rPr>
          <w:rFonts w:eastAsia="仿宋_GB2312"/>
          <w:b/>
          <w:bCs/>
          <w:sz w:val="28"/>
          <w:szCs w:val="28"/>
        </w:rPr>
        <w:t>日期</w:t>
      </w:r>
      <w:r>
        <w:rPr>
          <w:rFonts w:eastAsia="仿宋_GB2312"/>
          <w:sz w:val="28"/>
          <w:szCs w:val="28"/>
        </w:rPr>
        <w:t>：</w:t>
      </w:r>
      <w:r>
        <w:rPr>
          <w:rFonts w:hint="eastAsia" w:eastAsia="仿宋_GB2312"/>
          <w:sz w:val="28"/>
          <w:szCs w:val="28"/>
          <w:lang w:val="en-US" w:eastAsia="zh-CN"/>
        </w:rPr>
        <w:t>Sunday 10 December 2017（</w:t>
      </w:r>
      <w:r>
        <w:rPr>
          <w:rFonts w:hint="eastAsia" w:eastAsia="仿宋_GB2312"/>
          <w:b/>
          <w:bCs/>
          <w:sz w:val="28"/>
          <w:szCs w:val="28"/>
        </w:rPr>
        <w:t>12</w:t>
      </w:r>
      <w:r>
        <w:rPr>
          <w:rFonts w:eastAsia="仿宋_GB2312"/>
          <w:b/>
          <w:bCs/>
          <w:sz w:val="28"/>
          <w:szCs w:val="28"/>
        </w:rPr>
        <w:t>月</w:t>
      </w:r>
      <w:r>
        <w:rPr>
          <w:rFonts w:hint="eastAsia" w:eastAsia="仿宋_GB2312"/>
          <w:b/>
          <w:bCs/>
          <w:sz w:val="28"/>
          <w:szCs w:val="28"/>
        </w:rPr>
        <w:t>10</w:t>
      </w:r>
      <w:r>
        <w:rPr>
          <w:rFonts w:eastAsia="仿宋_GB2312"/>
          <w:b/>
          <w:bCs/>
          <w:sz w:val="28"/>
          <w:szCs w:val="28"/>
        </w:rPr>
        <w:t>日周</w:t>
      </w:r>
      <w:r>
        <w:rPr>
          <w:rFonts w:hint="eastAsia" w:eastAsia="仿宋_GB2312"/>
          <w:b/>
          <w:bCs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）</w:t>
      </w:r>
    </w:p>
    <w:p>
      <w:pPr>
        <w:spacing w:line="584" w:lineRule="exact"/>
        <w:ind w:left="218" w:leftChars="103" w:hanging="2" w:firstLineChars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Place</w:t>
      </w:r>
      <w:r>
        <w:rPr>
          <w:rFonts w:eastAsia="仿宋_GB2312"/>
          <w:b/>
          <w:bCs/>
          <w:sz w:val="28"/>
          <w:szCs w:val="28"/>
        </w:rPr>
        <w:t>地点</w:t>
      </w:r>
      <w:r>
        <w:rPr>
          <w:rFonts w:eastAsia="仿宋_GB2312"/>
          <w:sz w:val="28"/>
          <w:szCs w:val="28"/>
        </w:rPr>
        <w:t>：</w:t>
      </w:r>
      <w:r>
        <w:rPr>
          <w:rFonts w:hint="eastAsia" w:eastAsia="仿宋_GB2312" w:cs="Times New Roman"/>
          <w:b w:val="0"/>
          <w:bCs w:val="0"/>
          <w:sz w:val="28"/>
          <w:szCs w:val="28"/>
          <w:lang w:val="en-US" w:eastAsia="zh-CN"/>
        </w:rPr>
        <w:t xml:space="preserve">Lecture Hall,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2nd floor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Yifu Building,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Tongji University</w:t>
      </w:r>
    </w:p>
    <w:p>
      <w:pPr>
        <w:spacing w:line="584" w:lineRule="exact"/>
        <w:ind w:left="216" w:leftChars="103" w:firstLine="1462" w:firstLineChars="0"/>
        <w:rPr>
          <w:rFonts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同济大学四平路校区逸夫楼2楼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报告厅</w:t>
      </w:r>
    </w:p>
    <w:tbl>
      <w:tblPr>
        <w:tblStyle w:val="6"/>
        <w:tblW w:w="8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6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Time</w:t>
            </w: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  <w:lang w:val="en-US" w:eastAsia="zh-CN"/>
              </w:rPr>
              <w:t>Agenda</w:t>
            </w:r>
            <w:r>
              <w:rPr>
                <w:rFonts w:hint="eastAsia" w:ascii="仿宋_GB2312" w:hAnsi="楷体" w:eastAsia="仿宋_GB2312"/>
                <w:b/>
                <w:sz w:val="24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9</w:t>
            </w:r>
            <w:r>
              <w:rPr>
                <w:rFonts w:eastAsia="仿宋_GB2312"/>
                <w:b/>
                <w:bCs/>
                <w:sz w:val="24"/>
              </w:rPr>
              <w:t>:</w:t>
            </w:r>
            <w:r>
              <w:rPr>
                <w:rFonts w:hint="eastAsia" w:eastAsia="仿宋_GB2312"/>
                <w:b/>
                <w:bCs/>
                <w:sz w:val="24"/>
              </w:rPr>
              <w:t>0</w:t>
            </w:r>
            <w:r>
              <w:rPr>
                <w:rFonts w:eastAsia="仿宋_GB2312"/>
                <w:b/>
                <w:bCs/>
                <w:sz w:val="24"/>
              </w:rPr>
              <w:t>0—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9</w:t>
            </w:r>
            <w:r>
              <w:rPr>
                <w:rFonts w:eastAsia="仿宋_GB2312"/>
                <w:b/>
                <w:bCs/>
                <w:sz w:val="24"/>
              </w:rPr>
              <w:t>: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b/>
                <w:bCs/>
                <w:sz w:val="24"/>
              </w:rPr>
              <w:t>0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keynote speech：Erasmus+ Project: SUCTI (Systemic University Change Towards Internationalisation)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报告嘉宾：Maura Lerga，依维吉利大学伊拉斯姆斯+项目经理</w:t>
            </w:r>
          </w:p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speaker： Ms. Maura Lerga，Project Manager in Erasmus+ Projects at Universitat Rovira i Virgili (Spain)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9:20 - 9:40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keynote speech：Internationalisation at Tallin University of Technology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报告嘉宾：Madli Krispin，塔林科技大学国际项目协调人</w:t>
            </w:r>
          </w:p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speaker： Ms. Madli Krispin，Project Coordinator of International Projects at Tallin University of Technology (Estonian)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9:40 -10:00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keynote speech：Internationalization at home and abroad in the context of student-centered policy of Kazakhstani universities</w:t>
            </w:r>
          </w:p>
          <w:p>
            <w:pPr>
              <w:widowControl/>
              <w:adjustRightIn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报告嘉宾：Shynar Imangaliyeva，纳克索斯大学国际事务部主任</w:t>
            </w: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speaker： Ms. Shynar Imangaliyeva，Narxoz University, Head of International Affairs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10:00 -10:20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keynote speech：Benchmark Analysis on Internationalization Practices at IST 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报告嘉宾：Graça Pereira，葡萄牙高等理工国际事务协调顾问</w:t>
            </w:r>
          </w:p>
          <w:p>
            <w:pPr>
              <w:spacing w:line="300" w:lineRule="exact"/>
              <w:jc w:val="left"/>
              <w:rPr>
                <w:rFonts w:eastAsia="仿宋_GB2312"/>
                <w:sz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speaker： Ms. Graça Pereira，International Affairs Coordination Advisor (Portugal)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10:30 -11:00 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Coffee Break茶歇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11:00 -13:00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Round Table 1: Online tools and resources. How evaluate the internationalization of HE?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主持人：Vicenc Fernandez，加泰罗尼亚理工大学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Moderator: Prof. Vicenc Fernandez (UPC)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Round Table 2: Designing the future of Students Support Offices focused on Internationalisation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主持人：Sabina Mendagaziyeva，哈萨克斯坦欧亚国立大学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Moderator: Ms. Sabina Mendagaziyeva (ENU)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Round Table 3: How to train staff and faculty to achieve the highest level in University Internationalisation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主持人：Viktor Kordas，瑞典皇家理工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Moderator: Mr. Victor Kordas (KTH)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13:00 -13:30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>Ending Cocktails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闭幕鸡尾酒会</w:t>
            </w:r>
          </w:p>
        </w:tc>
      </w:tr>
    </w:tbl>
    <w:p>
      <w:pPr>
        <w:spacing w:line="584" w:lineRule="exact"/>
        <w:jc w:val="left"/>
        <w:rPr>
          <w:rFonts w:ascii="仿宋_GB2312" w:hAnsi="华文楷体" w:eastAsia="仿宋_GB2312"/>
          <w:color w:val="000000"/>
          <w:kern w:val="0"/>
          <w:sz w:val="32"/>
          <w:szCs w:val="32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41" w:right="1531" w:bottom="1928" w:left="1531" w:header="851" w:footer="1531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LF-1-119-663814181+ZJBGED-50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husung2CSEG-Medium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Mincho Light">
    <w:panose1 w:val="02020300000000000000"/>
    <w:charset w:val="80"/>
    <w:family w:val="roman"/>
    <w:pitch w:val="default"/>
    <w:sig w:usb0="800002E7" w:usb1="2AC7FCF0" w:usb2="00000012" w:usb3="00000000" w:csb0="2002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Symap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astro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Symusic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Symeteo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ath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Technic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Bold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Lite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xt">
    <w:panose1 w:val="00000400000000000000"/>
    <w:charset w:val="00"/>
    <w:family w:val="auto"/>
    <w:pitch w:val="default"/>
    <w:sig w:usb0="80000227" w:usb1="00000000" w:usb2="00000000" w:usb3="00000000" w:csb0="000001FF" w:csb1="0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neta BT"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Swis721 Lt BT"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Swis721 BlkCn BT">
    <w:panose1 w:val="020B0806030502040204"/>
    <w:charset w:val="00"/>
    <w:family w:val="auto"/>
    <w:pitch w:val="default"/>
    <w:sig w:usb0="00000000" w:usb1="00000000" w:usb2="00000000" w:usb3="00000000" w:csb0="0000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criptS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RomanT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RomanC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Proxy 6">
    <w:panose1 w:val="00000400000000000000"/>
    <w:charset w:val="00"/>
    <w:family w:val="auto"/>
    <w:pitch w:val="default"/>
    <w:sig w:usb0="80000023" w:usb1="00000000" w:usb2="00000000" w:usb3="00000000" w:csb0="000001FF" w:csb1="00000000"/>
  </w:font>
  <w:font w:name="Proxy 5">
    <w:panose1 w:val="00000400000000000000"/>
    <w:charset w:val="00"/>
    <w:family w:val="auto"/>
    <w:pitch w:val="default"/>
    <w:sig w:usb0="80000023" w:usb1="00000000" w:usb2="00000000" w:usb3="00000000" w:csb0="000001FF" w:csb1="00000000"/>
  </w:font>
  <w:font w:name="PanRoman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ItalicC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ISOCT3">
    <w:panose1 w:val="00000400000000000000"/>
    <w:charset w:val="00"/>
    <w:family w:val="auto"/>
    <w:pitch w:val="default"/>
    <w:sig w:usb0="00000007" w:usb1="00000000" w:usb2="00000000" w:usb3="00000000" w:csb0="000001FF" w:csb1="00000000"/>
  </w:font>
  <w:font w:name="GreekS">
    <w:panose1 w:val="00000400000000000000"/>
    <w:charset w:val="00"/>
    <w:family w:val="auto"/>
    <w:pitch w:val="default"/>
    <w:sig w:usb0="00000081" w:usb1="00000000" w:usb2="00000000" w:usb3="00000000" w:csb0="000001FF" w:csb1="00000000"/>
  </w:font>
  <w:font w:name="GothicE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EuroRoman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3" w:usb1="00000000" w:usb2="00000000" w:usb3="00000000" w:csb0="00000021" w:csb1="00200000"/>
  </w:font>
  <w:font w:name="AIGDT">
    <w:panose1 w:val="00000400000000000000"/>
    <w:charset w:val="00"/>
    <w:family w:val="auto"/>
    <w:pitch w:val="default"/>
    <w:sig w:usb0="00000000" w:usb1="00000000" w:usb2="00000000" w:usb3="00000000" w:csb0="80000000" w:csb1="0000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nkGothic Lt BT"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BankGothic Md BT"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CommercialPi BT"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CommercialScript BT"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mplex">
    <w:panose1 w:val="00000400000000000000"/>
    <w:charset w:val="00"/>
    <w:family w:val="auto"/>
    <w:pitch w:val="default"/>
    <w:sig w:usb0="00000287" w:usb1="00001800" w:usb2="00000000" w:usb3="00000000" w:csb0="000001F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ntryBlueprint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David">
    <w:panose1 w:val="020E0502060401010101"/>
    <w:charset w:val="00"/>
    <w:family w:val="auto"/>
    <w:pitch w:val="default"/>
    <w:sig w:usb0="00000803" w:usb1="00000000" w:usb2="00000000" w:usb3="00000000" w:csb0="00000021" w:csb1="002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utch801 XBd BT">
    <w:panose1 w:val="02020903060505020304"/>
    <w:charset w:val="00"/>
    <w:family w:val="auto"/>
    <w:pitch w:val="default"/>
    <w:sig w:usb0="00000000" w:usb1="00000000" w:usb2="00000000" w:usb3="00000000" w:csb0="00000000" w:csb1="00000000"/>
  </w:font>
  <w:font w:name="Dutch801 Rm BT">
    <w:panose1 w:val="02020603060505020304"/>
    <w:charset w:val="00"/>
    <w:family w:val="auto"/>
    <w:pitch w:val="default"/>
    <w:sig w:usb0="00000000" w:usb1="00000000" w:usb2="00000000" w:usb3="00000000" w:csb0="00000000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DT">
    <w:panose1 w:val="00000400000000000000"/>
    <w:charset w:val="00"/>
    <w:family w:val="auto"/>
    <w:pitch w:val="default"/>
    <w:sig w:usb0="80000003" w:usb1="10000000" w:usb2="0000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omantic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Proxy 9">
    <w:panose1 w:val="00000400000000000000"/>
    <w:charset w:val="00"/>
    <w:family w:val="auto"/>
    <w:pitch w:val="default"/>
    <w:sig w:usb0="80000023" w:usb1="00000000" w:usb2="00000000" w:usb3="00000000" w:csb0="000001FF" w:csb1="00000000"/>
  </w:font>
  <w:font w:name="Proxy 8">
    <w:panose1 w:val="00000400000000000000"/>
    <w:charset w:val="00"/>
    <w:family w:val="auto"/>
    <w:pitch w:val="default"/>
    <w:sig w:usb0="80000023" w:usb1="00000000" w:usb2="00000000" w:usb3="00000000" w:csb0="000001FF" w:csb1="00000000"/>
  </w:font>
  <w:font w:name="Proxy 4">
    <w:panose1 w:val="00000400000000000000"/>
    <w:charset w:val="00"/>
    <w:family w:val="auto"/>
    <w:pitch w:val="default"/>
    <w:sig w:usb0="80000023" w:usb1="00000000" w:usb2="00000000" w:usb3="00000000" w:csb0="000001F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roxy 1">
    <w:panose1 w:val="00000400000000000000"/>
    <w:charset w:val="00"/>
    <w:family w:val="auto"/>
    <w:pitch w:val="default"/>
    <w:sig w:usb0="80000023" w:usb1="00000000" w:usb2="00000000" w:usb3="00000000" w:csb0="000001FF" w:csb1="00000000"/>
  </w:font>
  <w:font w:name="Proxy 2">
    <w:panose1 w:val="00000400000000000000"/>
    <w:charset w:val="00"/>
    <w:family w:val="auto"/>
    <w:pitch w:val="default"/>
    <w:sig w:usb0="80000023" w:usb1="00000000" w:usb2="00000000" w:usb3="00000000" w:csb0="000001FF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3" w:usb1="00000000" w:usb2="00000000" w:usb3="00000000" w:csb0="00000021" w:csb1="00200000"/>
  </w:font>
  <w:font w:name="ScriptC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SansSerif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wis721 BdOul BT">
    <w:panose1 w:val="04020705020B03040203"/>
    <w:charset w:val="00"/>
    <w:family w:val="auto"/>
    <w:pitch w:val="default"/>
    <w:sig w:usb0="00000000" w:usb1="00000000" w:usb2="00000000" w:usb3="00000000" w:csb0="00000000" w:csb1="00000000"/>
  </w:font>
  <w:font w:name="Swis721 BT">
    <w:panose1 w:val="020B0504020202020204"/>
    <w:charset w:val="00"/>
    <w:family w:val="auto"/>
    <w:pitch w:val="default"/>
    <w:sig w:usb0="00000000" w:usb1="00000000" w:usb2="00000000" w:usb3="00000000" w:csb0="00000000" w:csb1="00000000"/>
  </w:font>
  <w:font w:name="Swis721 LtEx BT">
    <w:panose1 w:val="020B05050202020202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crosoft JhengHei Light">
    <w:panose1 w:val="020B0304030504040204"/>
    <w:charset w:val="88"/>
    <w:family w:val="auto"/>
    <w:pitch w:val="default"/>
    <w:sig w:usb0="800002EF" w:usb1="28CFFCFB" w:usb2="00000016" w:usb3="00000000" w:csb0="203E01BF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43" w:usb2="00010000" w:usb3="00000001" w:csb0="20010101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  <w:font w:name="汉仪粗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 Light">
    <w:panose1 w:val="020B0304030504040204"/>
    <w:charset w:val="88"/>
    <w:family w:val="auto"/>
    <w:pitch w:val="default"/>
    <w:sig w:usb0="800002EF" w:usb1="28CFFCFB" w:usb2="00000016" w:usb3="00000000" w:csb0="203E01BF" w:csb1="00000000"/>
  </w:font>
  <w:font w:name="Microsoft YaHei UI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Academy Engrave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Hiragino Sans GB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>
    <w:pPr>
      <w:pStyle w:val="3"/>
      <w:pBdr>
        <w:bottom w:val="none" w:color="auto" w:sz="0" w:space="0"/>
      </w:pBdr>
      <w:jc w:val="both"/>
    </w:pPr>
    <w:r>
      <w:rPr>
        <w:rFonts w:hint="eastAsia"/>
        <w:lang w:val="en-US" w:eastAsia="zh-CN"/>
      </w:rPr>
      <w:t xml:space="preserve">                                                           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3274695</wp:posOffset>
          </wp:positionH>
          <wp:positionV relativeFrom="paragraph">
            <wp:posOffset>142875</wp:posOffset>
          </wp:positionV>
          <wp:extent cx="581025" cy="495300"/>
          <wp:effectExtent l="0" t="0" r="9525" b="0"/>
          <wp:wrapNone/>
          <wp:docPr id="11" name="图片 11" descr="aee33fe1270a74326eb87513b11b2b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aee33fe1270a74326eb87513b11b2b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4933315</wp:posOffset>
          </wp:positionH>
          <wp:positionV relativeFrom="paragraph">
            <wp:posOffset>173990</wp:posOffset>
          </wp:positionV>
          <wp:extent cx="501015" cy="495300"/>
          <wp:effectExtent l="0" t="0" r="13335" b="0"/>
          <wp:wrapNone/>
          <wp:docPr id="1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1015" cy="4953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4123690</wp:posOffset>
          </wp:positionH>
          <wp:positionV relativeFrom="paragraph">
            <wp:posOffset>154940</wp:posOffset>
          </wp:positionV>
          <wp:extent cx="501015" cy="495300"/>
          <wp:effectExtent l="0" t="0" r="13335" b="0"/>
          <wp:wrapNone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1015" cy="4953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4123690</wp:posOffset>
          </wp:positionH>
          <wp:positionV relativeFrom="paragraph">
            <wp:posOffset>154940</wp:posOffset>
          </wp:positionV>
          <wp:extent cx="496570" cy="496570"/>
          <wp:effectExtent l="0" t="0" r="17780" b="17780"/>
          <wp:wrapNone/>
          <wp:docPr id="14" name="图片 11" descr="WechatIMG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1" descr="WechatIMG9.jpe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7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</w:t>
    </w: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170815</wp:posOffset>
          </wp:positionV>
          <wp:extent cx="1096010" cy="445135"/>
          <wp:effectExtent l="0" t="0" r="8890" b="12065"/>
          <wp:wrapNone/>
          <wp:docPr id="2" name="图片 8" descr="WechatIMG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 descr="WechatIMG10.jpe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1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1599565</wp:posOffset>
          </wp:positionH>
          <wp:positionV relativeFrom="paragraph">
            <wp:posOffset>194945</wp:posOffset>
          </wp:positionV>
          <wp:extent cx="1413510" cy="445135"/>
          <wp:effectExtent l="0" t="0" r="15240" b="12065"/>
          <wp:wrapNone/>
          <wp:docPr id="3" name="图片 9" descr="WechatIMG1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9" descr="WechatIMG11.jpeg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51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05538"/>
    <w:rsid w:val="000975E6"/>
    <w:rsid w:val="013A7E33"/>
    <w:rsid w:val="0516441D"/>
    <w:rsid w:val="07D610BB"/>
    <w:rsid w:val="08BB0791"/>
    <w:rsid w:val="09B05538"/>
    <w:rsid w:val="09E11684"/>
    <w:rsid w:val="0BC96E77"/>
    <w:rsid w:val="0F533AFD"/>
    <w:rsid w:val="121E3673"/>
    <w:rsid w:val="129C15E3"/>
    <w:rsid w:val="163B190D"/>
    <w:rsid w:val="196B1215"/>
    <w:rsid w:val="1FA84B76"/>
    <w:rsid w:val="1FC30FD7"/>
    <w:rsid w:val="25107D53"/>
    <w:rsid w:val="261D4222"/>
    <w:rsid w:val="29D4144F"/>
    <w:rsid w:val="29E342D6"/>
    <w:rsid w:val="2F9512AD"/>
    <w:rsid w:val="31990A7D"/>
    <w:rsid w:val="388A4A2C"/>
    <w:rsid w:val="3EE15DA2"/>
    <w:rsid w:val="40526323"/>
    <w:rsid w:val="4A790156"/>
    <w:rsid w:val="50077395"/>
    <w:rsid w:val="540B5FE3"/>
    <w:rsid w:val="56741B45"/>
    <w:rsid w:val="5B49193B"/>
    <w:rsid w:val="5DC17D15"/>
    <w:rsid w:val="67F60BDE"/>
    <w:rsid w:val="6BB36B64"/>
    <w:rsid w:val="6C56610D"/>
    <w:rsid w:val="71842234"/>
    <w:rsid w:val="761C3CB4"/>
    <w:rsid w:val="787F0A86"/>
    <w:rsid w:val="7C905799"/>
    <w:rsid w:val="7D394078"/>
    <w:rsid w:val="7F664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2017-11-28T11:14:00Z</dcterms:created>
  <dc:creator>CJ</dc:creator>
  <cp:lastModifiedBy>ps</cp:lastModifiedBy>
  <dcterms:modified xsi:type="dcterms:W3CDTF">2017-12-07T09:20:08Z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